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D0A" w:rsidRDefault="00040D0A" w:rsidP="00040D0A">
      <w:pPr>
        <w:pStyle w:val="a"/>
      </w:pPr>
      <w:r>
        <w:rPr>
          <w:rFonts w:hint="cs"/>
          <w:rtl/>
        </w:rPr>
        <w:t>جدول 1. مراحل و عناصر اصلي جامعه‏پذيري ويدمن، توال و آستين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bottom w:w="28" w:type="dxa"/>
        </w:tblCellMar>
        <w:tblLook w:val="01E0" w:firstRow="1" w:lastRow="1" w:firstColumn="1" w:lastColumn="1" w:noHBand="0" w:noVBand="0"/>
      </w:tblPr>
      <w:tblGrid>
        <w:gridCol w:w="850"/>
        <w:gridCol w:w="2885"/>
        <w:gridCol w:w="2640"/>
        <w:gridCol w:w="2894"/>
      </w:tblGrid>
      <w:tr w:rsidR="00040D0A" w:rsidTr="007F3FE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0A" w:rsidRDefault="00040D0A" w:rsidP="007F3FED">
            <w:pPr>
              <w:pStyle w:val="a0"/>
            </w:pPr>
            <w:r>
              <w:rPr>
                <w:rFonts w:hint="cs"/>
                <w:rtl/>
              </w:rPr>
              <w:t>مراحل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0A" w:rsidRDefault="00040D0A" w:rsidP="007F3FED">
            <w:pPr>
              <w:pStyle w:val="a0"/>
            </w:pPr>
            <w:r>
              <w:rPr>
                <w:rFonts w:hint="cs"/>
                <w:rtl/>
              </w:rPr>
              <w:t>کسب دانش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0A" w:rsidRDefault="00040D0A" w:rsidP="007F3FED">
            <w:pPr>
              <w:pStyle w:val="a0"/>
            </w:pPr>
            <w:r>
              <w:rPr>
                <w:rFonts w:hint="cs"/>
                <w:rtl/>
              </w:rPr>
              <w:t>سرما</w:t>
            </w:r>
            <w:r>
              <w:rPr>
                <w:rFonts w:cs="Lotus" w:hint="cs"/>
                <w:rtl/>
              </w:rPr>
              <w:t>يه</w:t>
            </w:r>
            <w:r>
              <w:rPr>
                <w:rFonts w:hint="cs"/>
                <w:rtl/>
              </w:rPr>
              <w:t>‏گذار</w:t>
            </w:r>
            <w:r>
              <w:rPr>
                <w:rFonts w:cs="Lotus" w:hint="cs"/>
                <w:rtl/>
              </w:rPr>
              <w:t>ي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0A" w:rsidRDefault="00040D0A" w:rsidP="007F3FED">
            <w:pPr>
              <w:pStyle w:val="a0"/>
            </w:pPr>
            <w:r>
              <w:rPr>
                <w:rFonts w:hint="cs"/>
                <w:rtl/>
              </w:rPr>
              <w:t>درگيري و مشارکت فعال</w:t>
            </w:r>
          </w:p>
        </w:tc>
      </w:tr>
      <w:tr w:rsidR="00040D0A" w:rsidTr="007F3FED">
        <w:trPr>
          <w:trHeight w:val="16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انتظاري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فراگيري توقعات عمومي نقش ازطريق رسانه‏ها و مشاهده متصديان نقش، صحت دانش يک عامل به‌علت پايگاه فرد غير‌خودي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بيان تمايلات در نقش و پايگاه آن با به‌کارگيري/ ثبت‏نام در مدرسه و نپذيرفتن نقش‏هاي جايگزين (</w:t>
            </w:r>
            <w:r>
              <w:t>Becker, 1960; Geer, 1966</w:t>
            </w:r>
            <w:r>
              <w:rPr>
                <w:rFonts w:hint="cs"/>
                <w:rtl/>
              </w:rPr>
              <w:t>). سرمايه‏گذاري مالي و کوتاه‌مدت (پايگاه تمام‌وقت در مقابل نيمه‌وقت)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0A" w:rsidRDefault="00040D0A" w:rsidP="007F3FED">
            <w:pPr>
              <w:pStyle w:val="1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ورود و ثبت‏نام در دانشگاه، حسي از درگيري و مشارکت در نقش را به وجود مي‏آورد. تبديل به يک فرد «خودي» مي‏شود. به خودش در وضعيت نقش مي‏انديشد (</w:t>
            </w:r>
            <w:r>
              <w:t>Mortimer and Simmons, 1978</w:t>
            </w:r>
            <w:r>
              <w:rPr>
                <w:rFonts w:hint="cs"/>
                <w:rtl/>
              </w:rPr>
              <w:t>).</w:t>
            </w:r>
          </w:p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در زمينه تخصصي، به دنبال تخصص است.</w:t>
            </w:r>
          </w:p>
        </w:tc>
      </w:tr>
      <w:tr w:rsidR="00040D0A" w:rsidTr="007F3FED">
        <w:trPr>
          <w:trHeight w:val="27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رسمي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0A" w:rsidRDefault="00040D0A" w:rsidP="007F3FED">
            <w:pPr>
              <w:pStyle w:val="1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آموزش تعليمي منابع اوليه زبان صنفي، ميراث و آئين نقش. کسب ميزان از قابليت در دانش مورد نياز و مهارت خواسته‌شده. توقعات اين ابعاد روشن هستند. درک اينکه چرا نقش‌هاي مؤسسات جايگزين پذيرفته نشدند (</w:t>
            </w:r>
            <w:r>
              <w:t>Thornton and Nardi, 1975; Mortimer and Simmons, 1978</w:t>
            </w:r>
            <w:r>
              <w:rPr>
                <w:rFonts w:hint="cs"/>
                <w:rtl/>
              </w:rPr>
              <w:t>)</w:t>
            </w:r>
          </w:p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طبقه‏بندي و انتخاب دانشجويان ازطريق دانشکده‏ها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دانش تخصصي‌شده، سياست‏هاي آموزشي، ارزش‌هاي اجتماعي در ارتباط با انسجام، غرور و عزت‌نفس، به سختي تغيير ايجاد مي‏کند (</w:t>
            </w:r>
            <w:r>
              <w:t>Geer, 1966; Becker and Carper, 1956</w:t>
            </w:r>
            <w:r>
              <w:rPr>
                <w:rFonts w:hint="cs"/>
                <w:rtl/>
              </w:rPr>
              <w:t>) شامل ارزش‌ها، طرز فکرها، اصول اخلاقي و عقايد تخصصي مربوطه مي‏شود.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کنش متقابل با ديگران فرصت‌هايي را براي مقايسه مهارت‏هاي خود و قابليت‏هاي خود در اجراي نقش و انگيزه‏ها براي انتخاب کار و تخصص با متصدي نقش را فراهم مي‏کند. کار خود را بازتاب مي‏کند. در برخي از وظايف نقش، قابليت نشان مي‏دهد. گاهي‌اوقات به‌عنوان متصدي نقش نگريسته مي‏شود. (</w:t>
            </w:r>
            <w:r>
              <w:t>Thornton and Nardi, 1975; Becker and Carper, 1956</w:t>
            </w:r>
            <w:r>
              <w:rPr>
                <w:rFonts w:hint="cs"/>
                <w:rtl/>
              </w:rPr>
              <w:t>). مناسک‌گذار، آزمون‌ها، درستي</w:t>
            </w:r>
          </w:p>
        </w:tc>
      </w:tr>
      <w:tr w:rsidR="00040D0A" w:rsidTr="007F3FED">
        <w:trPr>
          <w:trHeight w:val="19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غيررسمي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فراگيري توقعات غيررسمي نقش (</w:t>
            </w:r>
            <w:r>
              <w:t>Thornton and Nardi, 1975</w:t>
            </w:r>
            <w:r>
              <w:rPr>
                <w:rFonts w:hint="cs"/>
                <w:rtl/>
              </w:rPr>
              <w:t>). به‌دست آوردن پايگاه ازطريق دانشجويان و يا ديگر گروه‌هاي غيررسمي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تصدي در نقش و حمايت متصديان نقش و دانشکده، جدا شدن از نقش را به ميزان زيادي مشکل مي‏سازد. بودن در نقش افراد مبتدي را مجبور مي‏کند تا به‌گونه‏اي که درست است دست به کنش بزنند (</w:t>
            </w:r>
            <w:r>
              <w:t>Goffman, 1962</w:t>
            </w:r>
            <w:r>
              <w:rPr>
                <w:rFonts w:hint="cs"/>
                <w:rtl/>
              </w:rPr>
              <w:t>). رشد گروه‌هاي دانشجويان دانشکده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درگيري و مشارکت فزاينده با متصديان نقش به يادگيري ابعاد پنهان نقش منتهي مي‏شود. مشارکت در فعاليت‏هاي نقش ادراک در زمينه قابليت خود را افزايش مي‏دهد. انسجام مکانيکي با ديگر دانشجويان (</w:t>
            </w:r>
            <w:r>
              <w:t>Huntington, 1957</w:t>
            </w:r>
            <w:r>
              <w:rPr>
                <w:rFonts w:hint="cs"/>
                <w:rtl/>
              </w:rPr>
              <w:t>).</w:t>
            </w:r>
          </w:p>
        </w:tc>
      </w:tr>
      <w:tr w:rsidR="00040D0A" w:rsidTr="007F3FED">
        <w:trPr>
          <w:trHeight w:val="16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شخصي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0A" w:rsidRDefault="00040D0A" w:rsidP="007F3FED">
            <w:pPr>
              <w:pStyle w:val="1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مي‏تواند ابعاد شناختي را با مهارت کامل و قابليت مورد نياز اجرا کند.</w:t>
            </w:r>
          </w:p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آمادگي براي آزمون، دفاع کلامي از کار و فعاليت‏ها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حمايت برمبناي قابليت تخصصي و نيز شيوه‏‏اي که وظايف نقش اجرا مي‏شدند. حس از الزام در اجراي توقعات نقش را به‌وجود مي‏آورد (</w:t>
            </w:r>
            <w:r>
              <w:t>Thornton and Nardi, 1975; Sherlock and Morris, 1967</w:t>
            </w:r>
            <w:r>
              <w:rPr>
                <w:rFonts w:hint="cs"/>
                <w:rtl/>
              </w:rPr>
              <w:t>). تدريس يک به يک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0A" w:rsidRDefault="00040D0A" w:rsidP="007F3FED">
            <w:pPr>
              <w:pStyle w:val="1"/>
            </w:pPr>
            <w:r>
              <w:rPr>
                <w:rFonts w:hint="cs"/>
                <w:rtl/>
              </w:rPr>
              <w:t>حس فزاينده در انسجام با متصديان نقش، تجربه دفتري، بيانات و سخنراني‌هاي متوالي و انتشارات با همکاران.</w:t>
            </w:r>
          </w:p>
        </w:tc>
      </w:tr>
    </w:tbl>
    <w:p w:rsidR="00040D0A" w:rsidRDefault="00040D0A" w:rsidP="00040D0A">
      <w:pPr>
        <w:pStyle w:val="a1"/>
        <w:bidi/>
        <w:rPr>
          <w:rFonts w:hint="cs"/>
        </w:rPr>
      </w:pPr>
      <w:r>
        <w:rPr>
          <w:rFonts w:hint="cs"/>
          <w:rtl/>
        </w:rPr>
        <w:t>(مرجائي، 1390، ص 99)</w:t>
      </w:r>
    </w:p>
    <w:p w:rsidR="007F009F" w:rsidRDefault="007F009F">
      <w:bookmarkStart w:id="0" w:name="_GoBack"/>
      <w:bookmarkEnd w:id="0"/>
    </w:p>
    <w:sectPr w:rsidR="007F009F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0A"/>
    <w:rsid w:val="00040D0A"/>
    <w:rsid w:val="0028409A"/>
    <w:rsid w:val="007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355267-A991-4573-88AC-BFF7A893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D0A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040D0A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040D0A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تيتر جدول"/>
    <w:basedOn w:val="Normal"/>
    <w:link w:val="Char0"/>
    <w:rsid w:val="00040D0A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character" w:customStyle="1" w:styleId="Char0">
    <w:name w:val="تيتر جدول Char"/>
    <w:link w:val="a0"/>
    <w:locked/>
    <w:rsid w:val="00040D0A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paragraph" w:customStyle="1" w:styleId="1">
    <w:name w:val="متن جدول 1"/>
    <w:basedOn w:val="Normal"/>
    <w:link w:val="1Char"/>
    <w:rsid w:val="00040D0A"/>
    <w:pPr>
      <w:keepNext/>
      <w:widowControl w:val="0"/>
      <w:tabs>
        <w:tab w:val="left" w:pos="284"/>
      </w:tabs>
      <w:bidi/>
      <w:spacing w:after="0" w:line="192" w:lineRule="auto"/>
      <w:jc w:val="lowKashida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1Char">
    <w:name w:val="متن جدول 1 Char"/>
    <w:link w:val="1"/>
    <w:locked/>
    <w:rsid w:val="00040D0A"/>
    <w:rPr>
      <w:rFonts w:ascii="Times New Roman" w:eastAsia="SimSun" w:hAnsi="Times New Roman" w:cs="B Lotus"/>
      <w:color w:val="000000"/>
      <w:sz w:val="16"/>
      <w:szCs w:val="20"/>
      <w:lang w:eastAsia="zh-CN"/>
    </w:rPr>
  </w:style>
  <w:style w:type="character" w:customStyle="1" w:styleId="Char1">
    <w:name w:val="منبع لاتين زير جدول Char"/>
    <w:link w:val="a1"/>
    <w:rsid w:val="00040D0A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1">
    <w:name w:val="منبع لاتين زير جدول"/>
    <w:basedOn w:val="Normal"/>
    <w:link w:val="Char1"/>
    <w:rsid w:val="00040D0A"/>
    <w:pPr>
      <w:keepNext/>
      <w:widowControl w:val="0"/>
      <w:tabs>
        <w:tab w:val="left" w:pos="284"/>
        <w:tab w:val="left" w:pos="6237"/>
      </w:tabs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2026-05-26T08:19:00Z</dcterms:created>
  <dcterms:modified xsi:type="dcterms:W3CDTF">2026-05-26T08:19:00Z</dcterms:modified>
</cp:coreProperties>
</file>