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9" w:rsidRDefault="001D441F">
      <w:bookmarkStart w:id="0" w:name="_GoBack"/>
      <w:r>
        <w:rPr>
          <w:rFonts w:hint="cs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27049A97" wp14:editId="76AB55FD">
                <wp:simplePos x="0" y="0"/>
                <wp:positionH relativeFrom="page">
                  <wp:posOffset>914400</wp:posOffset>
                </wp:positionH>
                <wp:positionV relativeFrom="page">
                  <wp:posOffset>1200785</wp:posOffset>
                </wp:positionV>
                <wp:extent cx="5791200" cy="4617720"/>
                <wp:effectExtent l="1270" t="1270" r="0" b="635"/>
                <wp:wrapTopAndBottom/>
                <wp:docPr id="25" name="Canv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" y="158115"/>
                            <a:ext cx="5394960" cy="380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محيط بيروني</w:t>
                              </w:r>
                            </w:p>
                            <w:p w:rsidR="001D441F" w:rsidRDefault="001D441F" w:rsidP="001D441F"/>
                            <w:p w:rsidR="001D441F" w:rsidRDefault="001D441F" w:rsidP="001D441F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453390" y="615315"/>
                            <a:ext cx="13716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محيط دروني آموزش عالي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6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459230" y="2953385"/>
                            <a:ext cx="283464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تأكيد بر ارزيابي خارجي به‌رغم وجود ارزيابي داخلي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تأكيد بر ارزيابي خروجي‌ها و نتايج و نه صرفاً فعاليت‌ها و فرايندها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ارزيابي يافته‌ها و خروجي‌ها و آثار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- ارزيابي ساده و جدا ساختن ارزشيابي پژوهش‌ها 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g:wgp>
                        <wpg:cNvPr id="7" name="Group 470"/>
                        <wpg:cNvGrpSpPr>
                          <a:grpSpLocks/>
                        </wpg:cNvGrpSpPr>
                        <wpg:grpSpPr bwMode="auto">
                          <a:xfrm>
                            <a:off x="361950" y="1219835"/>
                            <a:ext cx="1188720" cy="1592580"/>
                            <a:chOff x="1872" y="4896"/>
                            <a:chExt cx="1872" cy="2880"/>
                          </a:xfrm>
                        </wpg:grpSpPr>
                        <wps:wsp>
                          <wps:cNvPr id="8" name="AutoShape 471"/>
                          <wps:cNvSpPr>
                            <a:spLocks/>
                          </wps:cNvSpPr>
                          <wps:spPr bwMode="auto">
                            <a:xfrm>
                              <a:off x="3312" y="4896"/>
                              <a:ext cx="432" cy="2880"/>
                            </a:xfrm>
                            <a:prstGeom prst="rightBracket">
                              <a:avLst>
                                <a:gd name="adj" fmla="val 2716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2" y="4896"/>
                              <a:ext cx="1872" cy="2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441F" w:rsidRDefault="001D441F" w:rsidP="001D441F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منابع انساني؛</w:t>
                                </w:r>
                              </w:p>
                              <w:p w:rsidR="001D441F" w:rsidRDefault="001D441F" w:rsidP="001D441F">
                                <w:pPr>
                                  <w:pStyle w:val="1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تجهيزات، دستگاه‌ها، ابزارها و وسايل؛</w:t>
                                </w:r>
                              </w:p>
                              <w:p w:rsidR="001D441F" w:rsidRDefault="001D441F" w:rsidP="001D441F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اطلاعات و انرژي؛</w:t>
                                </w:r>
                              </w:p>
                              <w:p w:rsidR="001D441F" w:rsidRDefault="001D441F" w:rsidP="001D441F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ايده‌ها و نگرش‌ها؛</w:t>
                                </w:r>
                              </w:p>
                              <w:p w:rsidR="001D441F" w:rsidRDefault="001D441F" w:rsidP="001D441F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كالاها و خدمات؛</w:t>
                                </w:r>
                              </w:p>
                              <w:p w:rsidR="001D441F" w:rsidRDefault="001D441F" w:rsidP="001D441F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مواد (خام و اوليه)؛</w:t>
                                </w:r>
                              </w:p>
                              <w:p w:rsidR="001D441F" w:rsidRDefault="001D441F" w:rsidP="001D441F">
                                <w:pPr>
                                  <w:pStyle w:val="1"/>
                                  <w:rPr>
                                    <w:rFonts w:hint="cs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- منابع طبيعي.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</wpg:wgp>
                      <wps:wsp>
                        <wps:cNvPr id="10" name="AutoShape 474"/>
                        <wps:cNvSpPr>
                          <a:spLocks/>
                        </wps:cNvSpPr>
                        <wps:spPr bwMode="auto">
                          <a:xfrm rot="10800000">
                            <a:off x="4384675" y="1217930"/>
                            <a:ext cx="274320" cy="1554480"/>
                          </a:xfrm>
                          <a:prstGeom prst="rightBracket">
                            <a:avLst>
                              <a:gd name="adj" fmla="val 2308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329430" y="1296035"/>
                            <a:ext cx="11887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تعداد دانش‌آموختگان؛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اختراعات؛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انتشارات؛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حقايق علمي؛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محصولات؛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فرايندها: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… .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Freeform 476"/>
                        <wps:cNvSpPr>
                          <a:spLocks/>
                        </wps:cNvSpPr>
                        <wps:spPr bwMode="auto">
                          <a:xfrm>
                            <a:off x="281305" y="488950"/>
                            <a:ext cx="5182235" cy="3390900"/>
                          </a:xfrm>
                          <a:custGeom>
                            <a:avLst/>
                            <a:gdLst>
                              <a:gd name="T0" fmla="*/ 4114 w 8161"/>
                              <a:gd name="T1" fmla="*/ 195 h 6939"/>
                              <a:gd name="T2" fmla="*/ 3320 w 8161"/>
                              <a:gd name="T3" fmla="*/ 252 h 6939"/>
                              <a:gd name="T4" fmla="*/ 2674 w 8161"/>
                              <a:gd name="T5" fmla="*/ 233 h 6939"/>
                              <a:gd name="T6" fmla="*/ 2600 w 8161"/>
                              <a:gd name="T7" fmla="*/ 214 h 6939"/>
                              <a:gd name="T8" fmla="*/ 2277 w 8161"/>
                              <a:gd name="T9" fmla="*/ 157 h 6939"/>
                              <a:gd name="T10" fmla="*/ 1656 w 8161"/>
                              <a:gd name="T11" fmla="*/ 81 h 6939"/>
                              <a:gd name="T12" fmla="*/ 614 w 8161"/>
                              <a:gd name="T13" fmla="*/ 62 h 6939"/>
                              <a:gd name="T14" fmla="*/ 514 w 8161"/>
                              <a:gd name="T15" fmla="*/ 81 h 6939"/>
                              <a:gd name="T16" fmla="*/ 365 w 8161"/>
                              <a:gd name="T17" fmla="*/ 119 h 6939"/>
                              <a:gd name="T18" fmla="*/ 241 w 8161"/>
                              <a:gd name="T19" fmla="*/ 272 h 6939"/>
                              <a:gd name="T20" fmla="*/ 192 w 8161"/>
                              <a:gd name="T21" fmla="*/ 329 h 6939"/>
                              <a:gd name="T22" fmla="*/ 92 w 8161"/>
                              <a:gd name="T23" fmla="*/ 501 h 6939"/>
                              <a:gd name="T24" fmla="*/ 92 w 8161"/>
                              <a:gd name="T25" fmla="*/ 1361 h 6939"/>
                              <a:gd name="T26" fmla="*/ 142 w 8161"/>
                              <a:gd name="T27" fmla="*/ 1800 h 6939"/>
                              <a:gd name="T28" fmla="*/ 192 w 8161"/>
                              <a:gd name="T29" fmla="*/ 1915 h 6939"/>
                              <a:gd name="T30" fmla="*/ 216 w 8161"/>
                              <a:gd name="T31" fmla="*/ 1972 h 6939"/>
                              <a:gd name="T32" fmla="*/ 341 w 8161"/>
                              <a:gd name="T33" fmla="*/ 2545 h 6939"/>
                              <a:gd name="T34" fmla="*/ 440 w 8161"/>
                              <a:gd name="T35" fmla="*/ 3157 h 6939"/>
                              <a:gd name="T36" fmla="*/ 514 w 8161"/>
                              <a:gd name="T37" fmla="*/ 3367 h 6939"/>
                              <a:gd name="T38" fmla="*/ 912 w 8161"/>
                              <a:gd name="T39" fmla="*/ 3635 h 6939"/>
                              <a:gd name="T40" fmla="*/ 1061 w 8161"/>
                              <a:gd name="T41" fmla="*/ 3768 h 6939"/>
                              <a:gd name="T42" fmla="*/ 1110 w 8161"/>
                              <a:gd name="T43" fmla="*/ 3825 h 6939"/>
                              <a:gd name="T44" fmla="*/ 1284 w 8161"/>
                              <a:gd name="T45" fmla="*/ 3997 h 6939"/>
                              <a:gd name="T46" fmla="*/ 1408 w 8161"/>
                              <a:gd name="T47" fmla="*/ 4207 h 6939"/>
                              <a:gd name="T48" fmla="*/ 1582 w 8161"/>
                              <a:gd name="T49" fmla="*/ 4418 h 6939"/>
                              <a:gd name="T50" fmla="*/ 1855 w 8161"/>
                              <a:gd name="T51" fmla="*/ 4685 h 6939"/>
                              <a:gd name="T52" fmla="*/ 2103 w 8161"/>
                              <a:gd name="T53" fmla="*/ 4895 h 6939"/>
                              <a:gd name="T54" fmla="*/ 2277 w 8161"/>
                              <a:gd name="T55" fmla="*/ 5068 h 6939"/>
                              <a:gd name="T56" fmla="*/ 2947 w 8161"/>
                              <a:gd name="T57" fmla="*/ 5163 h 6939"/>
                              <a:gd name="T58" fmla="*/ 6001 w 8161"/>
                              <a:gd name="T59" fmla="*/ 5220 h 6939"/>
                              <a:gd name="T60" fmla="*/ 6448 w 8161"/>
                              <a:gd name="T61" fmla="*/ 5182 h 6939"/>
                              <a:gd name="T62" fmla="*/ 6672 w 8161"/>
                              <a:gd name="T63" fmla="*/ 5029 h 6939"/>
                              <a:gd name="T64" fmla="*/ 6895 w 8161"/>
                              <a:gd name="T65" fmla="*/ 4666 h 6939"/>
                              <a:gd name="T66" fmla="*/ 6994 w 8161"/>
                              <a:gd name="T67" fmla="*/ 3882 h 6939"/>
                              <a:gd name="T68" fmla="*/ 7069 w 8161"/>
                              <a:gd name="T69" fmla="*/ 3845 h 6939"/>
                              <a:gd name="T70" fmla="*/ 7292 w 8161"/>
                              <a:gd name="T71" fmla="*/ 3711 h 6939"/>
                              <a:gd name="T72" fmla="*/ 7367 w 8161"/>
                              <a:gd name="T73" fmla="*/ 3653 h 6939"/>
                              <a:gd name="T74" fmla="*/ 7541 w 8161"/>
                              <a:gd name="T75" fmla="*/ 3596 h 6939"/>
                              <a:gd name="T76" fmla="*/ 7838 w 8161"/>
                              <a:gd name="T77" fmla="*/ 3424 h 6939"/>
                              <a:gd name="T78" fmla="*/ 7888 w 8161"/>
                              <a:gd name="T79" fmla="*/ 3367 h 6939"/>
                              <a:gd name="T80" fmla="*/ 7963 w 8161"/>
                              <a:gd name="T81" fmla="*/ 3310 h 6939"/>
                              <a:gd name="T82" fmla="*/ 8062 w 8161"/>
                              <a:gd name="T83" fmla="*/ 3195 h 6939"/>
                              <a:gd name="T84" fmla="*/ 8136 w 8161"/>
                              <a:gd name="T85" fmla="*/ 2756 h 6939"/>
                              <a:gd name="T86" fmla="*/ 8161 w 8161"/>
                              <a:gd name="T87" fmla="*/ 1743 h 6939"/>
                              <a:gd name="T88" fmla="*/ 8136 w 8161"/>
                              <a:gd name="T89" fmla="*/ 997 h 6939"/>
                              <a:gd name="T90" fmla="*/ 7938 w 8161"/>
                              <a:gd name="T91" fmla="*/ 750 h 6939"/>
                              <a:gd name="T92" fmla="*/ 7541 w 8161"/>
                              <a:gd name="T93" fmla="*/ 463 h 6939"/>
                              <a:gd name="T94" fmla="*/ 6969 w 8161"/>
                              <a:gd name="T95" fmla="*/ 291 h 6939"/>
                              <a:gd name="T96" fmla="*/ 4214 w 8161"/>
                              <a:gd name="T97" fmla="*/ 138 h 6939"/>
                              <a:gd name="T98" fmla="*/ 4114 w 8161"/>
                              <a:gd name="T99" fmla="*/ 195 h 693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61" h="6939">
                                <a:moveTo>
                                  <a:pt x="4114" y="254"/>
                                </a:moveTo>
                                <a:cubicBezTo>
                                  <a:pt x="3847" y="272"/>
                                  <a:pt x="3586" y="301"/>
                                  <a:pt x="3320" y="328"/>
                                </a:cubicBezTo>
                                <a:cubicBezTo>
                                  <a:pt x="3105" y="320"/>
                                  <a:pt x="2889" y="318"/>
                                  <a:pt x="2674" y="303"/>
                                </a:cubicBezTo>
                                <a:cubicBezTo>
                                  <a:pt x="2648" y="301"/>
                                  <a:pt x="2625" y="285"/>
                                  <a:pt x="2600" y="278"/>
                                </a:cubicBezTo>
                                <a:cubicBezTo>
                                  <a:pt x="2494" y="248"/>
                                  <a:pt x="2384" y="231"/>
                                  <a:pt x="2277" y="204"/>
                                </a:cubicBezTo>
                                <a:cubicBezTo>
                                  <a:pt x="2061" y="150"/>
                                  <a:pt x="1879" y="123"/>
                                  <a:pt x="1656" y="105"/>
                                </a:cubicBezTo>
                                <a:cubicBezTo>
                                  <a:pt x="1239" y="0"/>
                                  <a:pt x="1415" y="57"/>
                                  <a:pt x="614" y="80"/>
                                </a:cubicBezTo>
                                <a:cubicBezTo>
                                  <a:pt x="581" y="88"/>
                                  <a:pt x="547" y="95"/>
                                  <a:pt x="514" y="105"/>
                                </a:cubicBezTo>
                                <a:cubicBezTo>
                                  <a:pt x="464" y="120"/>
                                  <a:pt x="365" y="154"/>
                                  <a:pt x="365" y="154"/>
                                </a:cubicBezTo>
                                <a:cubicBezTo>
                                  <a:pt x="248" y="233"/>
                                  <a:pt x="300" y="176"/>
                                  <a:pt x="241" y="353"/>
                                </a:cubicBezTo>
                                <a:cubicBezTo>
                                  <a:pt x="232" y="381"/>
                                  <a:pt x="204" y="400"/>
                                  <a:pt x="192" y="427"/>
                                </a:cubicBezTo>
                                <a:cubicBezTo>
                                  <a:pt x="75" y="691"/>
                                  <a:pt x="204" y="483"/>
                                  <a:pt x="92" y="651"/>
                                </a:cubicBezTo>
                                <a:cubicBezTo>
                                  <a:pt x="0" y="1017"/>
                                  <a:pt x="17" y="1397"/>
                                  <a:pt x="92" y="1768"/>
                                </a:cubicBezTo>
                                <a:cubicBezTo>
                                  <a:pt x="97" y="1844"/>
                                  <a:pt x="114" y="2211"/>
                                  <a:pt x="142" y="2339"/>
                                </a:cubicBezTo>
                                <a:cubicBezTo>
                                  <a:pt x="153" y="2390"/>
                                  <a:pt x="176" y="2438"/>
                                  <a:pt x="192" y="2488"/>
                                </a:cubicBezTo>
                                <a:cubicBezTo>
                                  <a:pt x="200" y="2513"/>
                                  <a:pt x="216" y="2563"/>
                                  <a:pt x="216" y="2563"/>
                                </a:cubicBezTo>
                                <a:cubicBezTo>
                                  <a:pt x="252" y="2812"/>
                                  <a:pt x="305" y="3058"/>
                                  <a:pt x="341" y="3307"/>
                                </a:cubicBezTo>
                                <a:cubicBezTo>
                                  <a:pt x="358" y="3587"/>
                                  <a:pt x="380" y="3832"/>
                                  <a:pt x="440" y="4102"/>
                                </a:cubicBezTo>
                                <a:cubicBezTo>
                                  <a:pt x="448" y="4136"/>
                                  <a:pt x="486" y="4361"/>
                                  <a:pt x="514" y="4375"/>
                                </a:cubicBezTo>
                                <a:cubicBezTo>
                                  <a:pt x="708" y="4472"/>
                                  <a:pt x="759" y="4621"/>
                                  <a:pt x="912" y="4723"/>
                                </a:cubicBezTo>
                                <a:cubicBezTo>
                                  <a:pt x="1027" y="4896"/>
                                  <a:pt x="877" y="4681"/>
                                  <a:pt x="1061" y="4896"/>
                                </a:cubicBezTo>
                                <a:cubicBezTo>
                                  <a:pt x="1080" y="4919"/>
                                  <a:pt x="1091" y="4948"/>
                                  <a:pt x="1110" y="4971"/>
                                </a:cubicBezTo>
                                <a:cubicBezTo>
                                  <a:pt x="1311" y="5212"/>
                                  <a:pt x="1024" y="4803"/>
                                  <a:pt x="1284" y="5194"/>
                                </a:cubicBezTo>
                                <a:cubicBezTo>
                                  <a:pt x="1317" y="5244"/>
                                  <a:pt x="1395" y="5439"/>
                                  <a:pt x="1408" y="5467"/>
                                </a:cubicBezTo>
                                <a:cubicBezTo>
                                  <a:pt x="1455" y="5571"/>
                                  <a:pt x="1517" y="5648"/>
                                  <a:pt x="1582" y="5741"/>
                                </a:cubicBezTo>
                                <a:cubicBezTo>
                                  <a:pt x="1670" y="5866"/>
                                  <a:pt x="1728" y="6002"/>
                                  <a:pt x="1855" y="6088"/>
                                </a:cubicBezTo>
                                <a:cubicBezTo>
                                  <a:pt x="1991" y="6293"/>
                                  <a:pt x="1776" y="5981"/>
                                  <a:pt x="2103" y="6361"/>
                                </a:cubicBezTo>
                                <a:cubicBezTo>
                                  <a:pt x="2232" y="6511"/>
                                  <a:pt x="2155" y="6484"/>
                                  <a:pt x="2277" y="6585"/>
                                </a:cubicBezTo>
                                <a:cubicBezTo>
                                  <a:pt x="2442" y="6722"/>
                                  <a:pt x="2780" y="6699"/>
                                  <a:pt x="2947" y="6709"/>
                                </a:cubicBezTo>
                                <a:cubicBezTo>
                                  <a:pt x="4098" y="6939"/>
                                  <a:pt x="2506" y="6752"/>
                                  <a:pt x="6001" y="6783"/>
                                </a:cubicBezTo>
                                <a:cubicBezTo>
                                  <a:pt x="6150" y="6767"/>
                                  <a:pt x="6301" y="6761"/>
                                  <a:pt x="6448" y="6734"/>
                                </a:cubicBezTo>
                                <a:cubicBezTo>
                                  <a:pt x="6544" y="6717"/>
                                  <a:pt x="6629" y="6616"/>
                                  <a:pt x="6672" y="6535"/>
                                </a:cubicBezTo>
                                <a:cubicBezTo>
                                  <a:pt x="6761" y="6368"/>
                                  <a:pt x="6814" y="6224"/>
                                  <a:pt x="6895" y="6063"/>
                                </a:cubicBezTo>
                                <a:cubicBezTo>
                                  <a:pt x="6962" y="5731"/>
                                  <a:pt x="6748" y="5291"/>
                                  <a:pt x="6994" y="5045"/>
                                </a:cubicBezTo>
                                <a:cubicBezTo>
                                  <a:pt x="7015" y="5024"/>
                                  <a:pt x="7047" y="5016"/>
                                  <a:pt x="7069" y="4996"/>
                                </a:cubicBezTo>
                                <a:cubicBezTo>
                                  <a:pt x="7272" y="4817"/>
                                  <a:pt x="7138" y="4874"/>
                                  <a:pt x="7292" y="4822"/>
                                </a:cubicBezTo>
                                <a:cubicBezTo>
                                  <a:pt x="7317" y="4797"/>
                                  <a:pt x="7338" y="4767"/>
                                  <a:pt x="7367" y="4747"/>
                                </a:cubicBezTo>
                                <a:cubicBezTo>
                                  <a:pt x="7419" y="4712"/>
                                  <a:pt x="7487" y="4705"/>
                                  <a:pt x="7541" y="4673"/>
                                </a:cubicBezTo>
                                <a:cubicBezTo>
                                  <a:pt x="7643" y="4612"/>
                                  <a:pt x="7760" y="4543"/>
                                  <a:pt x="7838" y="4449"/>
                                </a:cubicBezTo>
                                <a:cubicBezTo>
                                  <a:pt x="7857" y="4426"/>
                                  <a:pt x="7869" y="4398"/>
                                  <a:pt x="7888" y="4375"/>
                                </a:cubicBezTo>
                                <a:cubicBezTo>
                                  <a:pt x="7911" y="4348"/>
                                  <a:pt x="7941" y="4329"/>
                                  <a:pt x="7963" y="4301"/>
                                </a:cubicBezTo>
                                <a:cubicBezTo>
                                  <a:pt x="8000" y="4254"/>
                                  <a:pt x="8062" y="4152"/>
                                  <a:pt x="8062" y="4152"/>
                                </a:cubicBezTo>
                                <a:cubicBezTo>
                                  <a:pt x="8109" y="3964"/>
                                  <a:pt x="8099" y="3771"/>
                                  <a:pt x="8136" y="3581"/>
                                </a:cubicBezTo>
                                <a:cubicBezTo>
                                  <a:pt x="8144" y="3142"/>
                                  <a:pt x="8161" y="2704"/>
                                  <a:pt x="8161" y="2265"/>
                                </a:cubicBezTo>
                                <a:cubicBezTo>
                                  <a:pt x="8161" y="1942"/>
                                  <a:pt x="8151" y="1619"/>
                                  <a:pt x="8136" y="1296"/>
                                </a:cubicBezTo>
                                <a:cubicBezTo>
                                  <a:pt x="8129" y="1154"/>
                                  <a:pt x="8021" y="1071"/>
                                  <a:pt x="7938" y="974"/>
                                </a:cubicBezTo>
                                <a:cubicBezTo>
                                  <a:pt x="7818" y="834"/>
                                  <a:pt x="7695" y="705"/>
                                  <a:pt x="7541" y="601"/>
                                </a:cubicBezTo>
                                <a:cubicBezTo>
                                  <a:pt x="7387" y="373"/>
                                  <a:pt x="7226" y="401"/>
                                  <a:pt x="6969" y="378"/>
                                </a:cubicBezTo>
                                <a:cubicBezTo>
                                  <a:pt x="6074" y="152"/>
                                  <a:pt x="5127" y="216"/>
                                  <a:pt x="4214" y="179"/>
                                </a:cubicBezTo>
                                <a:cubicBezTo>
                                  <a:pt x="4042" y="208"/>
                                  <a:pt x="4030" y="168"/>
                                  <a:pt x="4114" y="25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099310" y="1216025"/>
                            <a:ext cx="1682750" cy="1322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- ساختار، فرايند‌ها و سازوكارهاي دروني نظام آموزش عالي براي تبديل داده‌ها به ستانده‌ها براساس: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اهداف، راهبردها، سياست‌ها، فرهنگ‌سازي، ارتباطات، مديريت مشاركتي، وسعت اقدامات و مانند اينها.</w:t>
                              </w:r>
                            </w:p>
                          </w:txbxContent>
                        </wps:txbx>
                        <wps:bodyPr rot="0" vert="horz" wrap="square" lIns="18000" tIns="72000" rIns="18000" bIns="0" anchor="t" anchorCtr="0" upright="1">
                          <a:noAutofit/>
                        </wps:bodyPr>
                      </wps:wsp>
                      <wps:wsp>
                        <wps:cNvPr id="14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1916430" y="2780030"/>
                            <a:ext cx="2103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16430" y="2071370"/>
                            <a:ext cx="0" cy="7092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0830" y="2537460"/>
                            <a:ext cx="0" cy="216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8915" y="1915795"/>
                            <a:ext cx="635" cy="853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2922270" y="2517775"/>
                            <a:ext cx="8229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بازخوردها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9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550670" y="207137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550670" y="1760220"/>
                            <a:ext cx="5873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ورودي‌ها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3782060" y="1915795"/>
                            <a:ext cx="6032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3782060" y="1604645"/>
                            <a:ext cx="60261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خروجي‌ها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550670" y="758825"/>
                            <a:ext cx="28346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جعبة تبديل ورودي‌ها به خروجي‌ها</w:t>
                              </w:r>
                            </w:p>
                            <w:p w:rsidR="001D441F" w:rsidRDefault="001D441F" w:rsidP="001D441F">
                              <w:pPr>
                                <w:pStyle w:val="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رفتار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ab/>
                                <w:t xml:space="preserve"> نگرش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ab/>
                                <w:t xml:space="preserve">     ادراك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ab/>
                                <w:t xml:space="preserve">      آگاهي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310640" y="4085590"/>
                            <a:ext cx="3183255" cy="31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441F" w:rsidRDefault="001D441F" w:rsidP="001D441F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رويكرد نظامند سطوح بهره‌وري آموزش عالي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49A97" id="Canvas 25" o:spid="_x0000_s1026" editas="canvas" style="position:absolute;margin-left:1in;margin-top:94.55pt;width:456pt;height:363.6pt;z-index:251659264;mso-position-horizontal-relative:page;mso-position-vertical-relative:page" coordsize="57912,4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12;height:461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7" o:spid="_x0000_s1028" type="#_x0000_t202" style="position:absolute;left:1790;top:1581;width:53950;height:38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D441F" w:rsidRDefault="001D441F" w:rsidP="001D441F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محيط بيروني</w:t>
                        </w:r>
                      </w:p>
                      <w:p w:rsidR="001D441F" w:rsidRDefault="001D441F" w:rsidP="001D441F"/>
                      <w:p w:rsidR="001D441F" w:rsidRDefault="001D441F" w:rsidP="001D441F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</w:p>
                    </w:txbxContent>
                  </v:textbox>
                </v:shape>
                <v:rect id="Rectangle 468" o:spid="_x0000_s1029" style="position:absolute;left:4533;top:6153;width:1371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" filled="f" stroked="f">
                  <v:textbox inset=",.3mm,,.3mm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محيط دروني آموزش عالي</w:t>
                        </w:r>
                      </w:p>
                    </w:txbxContent>
                  </v:textbox>
                </v:rect>
                <v:rect id="Rectangle 469" o:spid="_x0000_s1030" style="position:absolute;left:14592;top:29533;width:28346;height:8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" filled="f" stroked="f">
                  <v:textbox inset=".5mm,,.5mm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- تأكيد بر ارزيابي خارجي به‌رغم وجود ارزيابي داخلي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تأكيد بر ارزيابي خروجي‌ها و نتايج و نه صرفاً فعاليت‌ها و فرايندها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ارزيابي يافته‌ها و خروجي‌ها و آثار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- ارزيابي ساده و جدا ساختن ارزشيابي پژوهش‌ها </w:t>
                        </w:r>
                      </w:p>
                    </w:txbxContent>
                  </v:textbox>
                </v:rect>
                <v:group id="Group 470" o:spid="_x0000_s1031" style="position:absolute;left:3619;top:12198;width:11887;height:15926" coordorigin="1872,4896" coordsize="187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471" o:spid="_x0000_s1032" type="#_x0000_t86" style="position:absolute;left:3312;top:4896;width:43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" adj="880"/>
                  <v:rect id="Rectangle 472" o:spid="_x0000_s1033" style="position:absolute;left:1872;top:4896;width:187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" filled="f" stroked="f">
                    <v:textbox inset=",.3mm,,.3mm">
                      <w:txbxContent>
                        <w:p w:rsidR="001D441F" w:rsidRDefault="001D441F" w:rsidP="001D441F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- منابع انساني؛</w:t>
                          </w:r>
                        </w:p>
                        <w:p w:rsidR="001D441F" w:rsidRDefault="001D441F" w:rsidP="001D441F">
                          <w:pPr>
                            <w:pStyle w:val="1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- تجهيزات، دستگاه‌ها، ابزارها و وسايل؛</w:t>
                          </w:r>
                        </w:p>
                        <w:p w:rsidR="001D441F" w:rsidRDefault="001D441F" w:rsidP="001D441F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- اطلاعات و انرژي؛</w:t>
                          </w:r>
                        </w:p>
                        <w:p w:rsidR="001D441F" w:rsidRDefault="001D441F" w:rsidP="001D441F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- ايده‌ها و نگرش‌ها؛</w:t>
                          </w:r>
                        </w:p>
                        <w:p w:rsidR="001D441F" w:rsidRDefault="001D441F" w:rsidP="001D441F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- كالاها و خدمات؛</w:t>
                          </w:r>
                        </w:p>
                        <w:p w:rsidR="001D441F" w:rsidRDefault="001D441F" w:rsidP="001D441F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- مواد (خام و اوليه)؛</w:t>
                          </w:r>
                        </w:p>
                        <w:p w:rsidR="001D441F" w:rsidRDefault="001D441F" w:rsidP="001D441F">
                          <w:pPr>
                            <w:pStyle w:val="1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- منابع طبيعي.</w:t>
                          </w:r>
                        </w:p>
                      </w:txbxContent>
                    </v:textbox>
                  </v:rect>
                </v:group>
                <v:shape id="AutoShape 474" o:spid="_x0000_s1034" type="#_x0000_t86" style="position:absolute;left:43846;top:12179;width:2743;height:155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" adj="880"/>
                <v:rect id="Rectangle 475" o:spid="_x0000_s1035" style="position:absolute;left:43294;top:12960;width:11887;height:155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" filled="f" stroked="f">
                  <v:textbox inset=".5mm,,.5mm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- تعداد دانش‌آموختگان؛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اختراعات؛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انتشارات؛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حقايق علمي؛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محصولات؛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فرايندها: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- … .</w:t>
                        </w:r>
                      </w:p>
                    </w:txbxContent>
                  </v:textbox>
                </v:rect>
                <v:shape id="Freeform 476" o:spid="_x0000_s1036" style="position:absolute;left:2813;top:4889;width:51822;height:33909;visibility:visible;mso-wrap-style:square;v-text-anchor:top" coordsize="8161,6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" path="m4114,254v-267,18,-528,47,-794,74c3105,320,2889,318,2674,303v-26,-2,-49,-18,-74,-25c2494,248,2384,231,2277,204,2061,150,1879,123,1656,105,1239,,1415,57,614,80v-33,8,-67,15,-100,25c464,120,365,154,365,154,248,233,300,176,241,353v-9,28,-37,47,-49,74c75,691,204,483,92,651,,1017,17,1397,92,1768v5,76,22,443,50,571c153,2390,176,2438,192,2488v8,25,24,75,24,75c252,2812,305,3058,341,3307v17,280,39,525,99,795c448,4136,486,4361,514,4375v194,97,245,246,398,348c1027,4896,877,4681,1061,4896v19,23,30,52,49,75c1311,5212,1024,4803,1284,5194v33,50,111,245,124,273c1455,5571,1517,5648,1582,5741v88,125,146,261,273,347c1991,6293,1776,5981,2103,6361v129,150,52,123,174,224c2442,6722,2780,6699,2947,6709v1151,230,-441,43,3054,74c6150,6767,6301,6761,6448,6734v96,-17,181,-118,224,-199c6761,6368,6814,6224,6895,6063v67,-332,-147,-772,99,-1018c7015,5024,7047,5016,7069,4996v203,-179,69,-122,223,-174c7317,4797,7338,4767,7367,4747v52,-35,120,-42,174,-74c7643,4612,7760,4543,7838,4449v19,-23,31,-51,50,-74c7911,4348,7941,4329,7963,4301v37,-47,99,-149,99,-149c8109,3964,8099,3771,8136,3581v8,-439,25,-877,25,-1316c8161,1942,8151,1619,8136,1296v-7,-142,-115,-225,-198,-322c7818,834,7695,705,7541,601,7387,373,7226,401,6969,378,6074,152,5127,216,4214,179v-172,29,-184,-11,-100,75xe" filled="f">
                  <v:path arrowok="t" o:connecttype="custom" o:connectlocs="2612390,95291;2108200,123146;1697990,113861;1651000,104576;1445895,76722;1051560,39582;389890,30298;326390,39582;231775,58152;153035,132919;121920,160773;58420,244825;58420,665084;90170,879611;121920,935808;137160,963663;216535,1243672;279400,1542740;326390,1645361;579120,1776325;673735,1841319;704850,1869173;815340,1953225;894080,2055846;1004570,2158956;1177925,2289432;1335405,2392053;1445895,2476593;1871345,2523017;3810635,2550872;4094480,2532302;4236720,2457535;4378325,2280147;4441190,1897027;4488815,1878947;4630420,1813464;4678045,1785121;4788535,1757267;4977130,1673215;5008880,1645361;5056505,1617507;5119370,1561309;5166360,1346782;5182235,851757;5166360,487207;5040630,366505;4788535,226255;4425315,142204;2675890,67437;2612390,95291" o:connectangles="0,0,0,0,0,0,0,0,0,0,0,0,0,0,0,0,0,0,0,0,0,0,0,0,0,0,0,0,0,0,0,0,0,0,0,0,0,0,0,0,0,0,0,0,0,0,0,0,0,0"/>
                </v:shape>
                <v:rect id="Rectangle 477" o:spid="_x0000_s1037" style="position:absolute;left:20993;top:12160;width:16827;height:1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">
                  <v:textbox inset=".5mm,2mm,.5mm,0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- ساختار، فرايند‌ها و سازوكارهاي دروني نظام آموزش عالي براي تبديل داده‌ها به ستانده‌ها براساس: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اهداف، راهبردها، سياست‌ها، فرهنگ‌سازي، ارتباطات، مديريت مشاركتي، وسعت اقدامات و مانند اينها.</w:t>
                        </w:r>
                      </w:p>
                    </w:txbxContent>
                  </v:textbox>
                </v:rect>
                <v:line id="Line 478" o:spid="_x0000_s1038" style="position:absolute;visibility:visible;mso-wrap-style:square" from="19164,27800" to="40195,2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479" o:spid="_x0000_s1039" style="position:absolute;flip:y;visibility:visible;mso-wrap-style:square" from="19164,20713" to="19164,27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480" o:spid="_x0000_s1040" style="position:absolute;flip:y;visibility:visible;mso-wrap-style:square" from="28308,25374" to="28308,2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481" o:spid="_x0000_s1041" style="position:absolute;flip:y;visibility:visible;mso-wrap-style:square" from="40189,19157" to="40195,27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rect id="Rectangle 482" o:spid="_x0000_s1042" style="position:absolute;left:29222;top:25177;width:823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" filled="f" stroked="f">
                  <v:textbox inset=",.3mm,,.3mm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بازخوردها</w:t>
                        </w:r>
                      </w:p>
                    </w:txbxContent>
                  </v:textbox>
                </v:rect>
                <v:line id="Line 483" o:spid="_x0000_s1043" style="position:absolute;visibility:visible;mso-wrap-style:square" from="15506,20713" to="20993,2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rect id="Rectangle 484" o:spid="_x0000_s1044" style="position:absolute;left:15506;top:17602;width:5874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" filled="f" stroked="f">
                  <v:textbox inset=",.3mm,,.3mm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ورودي‌ها</w:t>
                        </w:r>
                      </w:p>
                    </w:txbxContent>
                  </v:textbox>
                </v:rect>
                <v:line id="Line 485" o:spid="_x0000_s1045" style="position:absolute;visibility:visible;mso-wrap-style:square" from="37820,19157" to="43853,1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rect id="Rectangle 486" o:spid="_x0000_s1046" style="position:absolute;left:37820;top:16046;width:602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" filled="f" stroked="f">
                  <v:textbox inset=",.3mm,,.3mm"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خروجي‌ها</w:t>
                        </w:r>
                      </w:p>
                    </w:txbxContent>
                  </v:textbox>
                </v:rect>
                <v:rect id="Rectangle 487" o:spid="_x0000_s1047" style="position:absolute;left:15506;top:7588;width:2834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<v:textbox>
                    <w:txbxContent>
                      <w:p w:rsidR="001D441F" w:rsidRDefault="001D441F" w:rsidP="001D441F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جعبة تبديل ورودي‌ها به خروجي‌ها</w:t>
                        </w:r>
                      </w:p>
                      <w:p w:rsidR="001D441F" w:rsidRDefault="001D441F" w:rsidP="001D441F">
                        <w:pPr>
                          <w:pStyle w:val="1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رفتار</w:t>
                        </w:r>
                        <w:r>
                          <w:rPr>
                            <w:rFonts w:hint="cs"/>
                            <w:rtl/>
                          </w:rPr>
                          <w:tab/>
                          <w:t xml:space="preserve"> نگرش</w:t>
                        </w:r>
                        <w:r>
                          <w:rPr>
                            <w:rFonts w:hint="cs"/>
                            <w:rtl/>
                          </w:rPr>
                          <w:tab/>
                          <w:t xml:space="preserve">     ادراك</w:t>
                        </w:r>
                        <w:r>
                          <w:rPr>
                            <w:rFonts w:hint="cs"/>
                            <w:rtl/>
                          </w:rPr>
                          <w:tab/>
                          <w:t xml:space="preserve">      آگاهي</w:t>
                        </w:r>
                      </w:p>
                    </w:txbxContent>
                  </v:textbox>
                </v:rect>
                <v:shape id="Text Box 488" o:spid="_x0000_s1048" type="#_x0000_t202" style="position:absolute;left:13106;top:40855;width:318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qIwwAAANs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aqoKiMMAAADbAAAADwAA&#10;AAAAAAAAAAAAAAAHAgAAZHJzL2Rvd25yZXYueG1sUEsFBgAAAAADAAMAtwAAAPcCAAAAAA==&#10;" strokecolor="white">
                  <v:textbox>
                    <w:txbxContent>
                      <w:p w:rsidR="001D441F" w:rsidRDefault="001D441F" w:rsidP="001D441F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1. رويكرد نظامند سطوح بهره‌وري آموزش عالي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1F"/>
    <w:rsid w:val="001D441F"/>
    <w:rsid w:val="0028409A"/>
    <w:rsid w:val="00EA29F9"/>
    <w:rsid w:val="00F6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418B22-35CB-40B8-9FF0-685A379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1F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1D441F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1D441F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1D441F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1D441F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باکس 1"/>
    <w:basedOn w:val="Normal"/>
    <w:link w:val="1Char"/>
    <w:rsid w:val="001D441F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 w:bidi="fa-IR"/>
    </w:rPr>
  </w:style>
  <w:style w:type="character" w:customStyle="1" w:styleId="1Char">
    <w:name w:val="باکس 1 Char"/>
    <w:link w:val="1"/>
    <w:locked/>
    <w:rsid w:val="001D441F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2026-05-24T09:24:00Z</dcterms:created>
  <dcterms:modified xsi:type="dcterms:W3CDTF">2026-05-24T09:24:00Z</dcterms:modified>
</cp:coreProperties>
</file>