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06" w:rsidRDefault="009B4406" w:rsidP="009B4406">
      <w:pPr>
        <w:pStyle w:val="a"/>
      </w:pPr>
      <w:r>
        <w:rPr>
          <w:rFonts w:hint="cs"/>
          <w:rtl/>
        </w:rPr>
        <w:t>جدول 1. نمونه‌هایی از مؤلفه‌های حرفه‌ای‌گری اعضای هيئت‌علمي</w:t>
      </w:r>
    </w:p>
    <w:tbl>
      <w:tblPr>
        <w:bidiVisual/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57"/>
        <w:gridCol w:w="7538"/>
      </w:tblGrid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a0"/>
            </w:pPr>
            <w:r>
              <w:rPr>
                <w:rFonts w:hint="cs"/>
                <w:rtl/>
              </w:rPr>
              <w:t>مؤ‌لفه‌هاي حرفه‌اي بودن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a0"/>
            </w:pPr>
            <w:r>
              <w:rPr>
                <w:rFonts w:hint="cs"/>
                <w:rtl/>
              </w:rPr>
              <w:t>رفتار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قابليت انطباق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آموزشگر با صلاحيت خود را با شرايط گوناگون به آساني تطبيق مي‌دهد.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برخورد مثبت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آموزشگر با صلاحيت رفتار مثبتي را در پيش مي‌گيرد، ترجيح مي‌دهد به آينده نگاه و به زندگي از زاويه خوبي نگاه کند.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ادراک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آموزشگر با صلاحيت ارتباطات ميان عناصر يک وضعيت را شناسايي مي‌کند تا بتواند وسعت آن را شناخته و تصميمات روشن و مناسبي بگيرد.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  <w:rPr>
                <w:szCs w:val="22"/>
                <w:rtl/>
              </w:rPr>
            </w:pPr>
            <w:r w:rsidRPr="00C95ADB">
              <w:rPr>
                <w:rFonts w:hint="cs"/>
                <w:rtl/>
              </w:rPr>
              <w:t>اعتماد بر خويش</w:t>
            </w:r>
          </w:p>
          <w:p w:rsidR="009B4406" w:rsidRPr="00C95ADB" w:rsidRDefault="009B4406" w:rsidP="00FF2557">
            <w:pPr>
              <w:pStyle w:val="a1"/>
            </w:pP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او بايد بتواند، ضمن استفاده از منابع اطلاعاتي و شخصي خود، وظايفي را به اجرا درآورد، درحالي‌که مي‌داند که قابليت، شناخت و قدرت کارشناسي موفقيت را دارد. به‌علاوه آموزشگر بايد قابليت خويشتن‌داري براي پرهيز از عمل نامناسب در برابر تحريکات، مخالفت‌ها، دشمني‌ها و يا هر وضعيت استرس‌آفرين را داشته باشد.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آفرينش فکر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يک آموزشگر بهره‌ور بايد بتواند نظرات جديد ارائه کرده و شيوه‌هاي اجراي متفاوتي را تصور کند.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انظباط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او رفتار منطبق با مقررات و هنجارهای کار کردی از خود نشان مي‌دهد.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راستی و صداقت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استاد حرفه‌ای با گفتن حقيقت و واقعيت‌ها به دانشجويان، شفاف عمل كرده، ارزش‌های خود را اعلام و تصميمات خود را توضيح می‌دهد.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پویایی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آموزشگر بهره‌ور قابليت هيجان‌دهی و قاطعيت داشته، می‌تواند سطح بالايی از انرژی را بسيج کند.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انعطاف‌پذیري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b/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يک شخص با صلاحيت می‌تواند بدون هيچ مشکلی خود را با شرايط متفاوت سازگار ساخته، در فضای ترديد و ابهام کار کند. 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ابتکار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  <w:rPr>
                <w:b/>
              </w:rPr>
            </w:pPr>
            <w:r>
              <w:rPr>
                <w:rFonts w:hint="cs"/>
                <w:rtl/>
              </w:rPr>
              <w:t>- آموزشگر با صلاحيت می‌تواند بر جريان حوادث تأثير بگذارد، به‌جای آنکه از آن متأثر شود. او می‌تواند با هيجان فعاليت‌های جديدی را شروع کند بدون آنکه از</w:t>
            </w:r>
            <w:r>
              <w:rPr>
                <w:rFonts w:hint="cs"/>
                <w:b/>
                <w:rtl/>
              </w:rPr>
              <w:t xml:space="preserve"> ا</w:t>
            </w:r>
            <w:r>
              <w:rPr>
                <w:rFonts w:hint="cs"/>
                <w:rtl/>
              </w:rPr>
              <w:t>و خواسته باشند.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روحیه باز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  <w:rPr>
                <w:bCs/>
              </w:rPr>
            </w:pPr>
            <w:r>
              <w:rPr>
                <w:rFonts w:hint="cs"/>
                <w:rtl/>
              </w:rPr>
              <w:t xml:space="preserve">- او نسبت به ديگران حساسيت نشان داده، توانايی پذيرش و احترام به ارزش‌های آنها </w:t>
            </w:r>
            <w:r>
              <w:rPr>
                <w:rFonts w:hint="cs"/>
                <w:bCs/>
                <w:rtl/>
              </w:rPr>
              <w:t>را دارد.</w:t>
            </w:r>
          </w:p>
        </w:tc>
      </w:tr>
      <w:tr w:rsidR="009B4406" w:rsidTr="00FF2557">
        <w:trPr>
          <w:trHeight w:val="49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C95ADB" w:rsidRDefault="009B4406" w:rsidP="00FF2557">
            <w:pPr>
              <w:pStyle w:val="a1"/>
            </w:pPr>
            <w:r w:rsidRPr="00C95ADB">
              <w:rPr>
                <w:rFonts w:hint="cs"/>
                <w:rtl/>
              </w:rPr>
              <w:t>عشق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علاقه بسيار برای حرفه و تخصص و وظايفی که برعهده او گذاشته‌اند؛ علاقه برای ابراز به افراد تا سطح فداکاری، بی‌طمعی و نوع‌دوستی.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EC4B0A" w:rsidRDefault="009B4406" w:rsidP="00FF2557">
            <w:pPr>
              <w:pStyle w:val="a1"/>
            </w:pPr>
            <w:r w:rsidRPr="00EC4B0A">
              <w:rPr>
                <w:rFonts w:hint="cs"/>
                <w:rtl/>
              </w:rPr>
              <w:t>استقامت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استاد حرفه‌ای در برابر مشکلات ناشی از وظايفی که بر عهده‌اش می‌باشد، مقاومت پايداری از خود نشان می‌دهد.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EC4B0A" w:rsidRDefault="009B4406" w:rsidP="00FF2557">
            <w:pPr>
              <w:pStyle w:val="a1"/>
            </w:pPr>
            <w:r w:rsidRPr="00EC4B0A">
              <w:rPr>
                <w:rFonts w:hint="cs"/>
                <w:rtl/>
              </w:rPr>
              <w:t>چند حرفه‌ای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آموزشگر بهره‌ور می‌تواند به چندين وظيفه بپردازد بدون آسيب رساندن به نتايج.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EC4B0A" w:rsidRDefault="009B4406" w:rsidP="00FF2557">
            <w:pPr>
              <w:pStyle w:val="a1"/>
            </w:pPr>
            <w:r w:rsidRPr="00EC4B0A">
              <w:rPr>
                <w:rFonts w:hint="cs"/>
                <w:rtl/>
              </w:rPr>
              <w:t>احترام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آموزشگر با صلاحيت توانايی توسعه احترام نسبت به دانشجويان را داشته، می‌تواند نسبت به آنان احترام ويژه ابراز کند.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EC4B0A" w:rsidRDefault="009B4406" w:rsidP="00FF2557">
            <w:pPr>
              <w:pStyle w:val="a1"/>
            </w:pPr>
            <w:r w:rsidRPr="00EC4B0A">
              <w:rPr>
                <w:rFonts w:hint="cs"/>
                <w:rtl/>
              </w:rPr>
              <w:t>دقت و موشکافی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</w:pPr>
            <w:r>
              <w:rPr>
                <w:rFonts w:hint="cs"/>
                <w:rtl/>
              </w:rPr>
              <w:t>- او در مقايسه با ديگران، به واسطه داشتن دقت در عمل، منطق و گويش نغز، متفاوت می‌باشد.</w:t>
            </w:r>
          </w:p>
        </w:tc>
      </w:tr>
      <w:tr w:rsidR="009B4406" w:rsidTr="00FF2557">
        <w:trPr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Pr="00EC4B0A" w:rsidRDefault="009B4406" w:rsidP="00FF2557">
            <w:pPr>
              <w:pStyle w:val="a1"/>
            </w:pPr>
            <w:r w:rsidRPr="00EC4B0A">
              <w:rPr>
                <w:rFonts w:hint="cs"/>
                <w:rtl/>
              </w:rPr>
              <w:t>احساس مسئوليت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06" w:rsidRDefault="009B4406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يک استاد حرفه‌ای شمّ وظيفه‌مداری داشته، احساس الزام به صداقت و درستکاری بسيار در قبال ديگران دارد.</w:t>
            </w:r>
          </w:p>
        </w:tc>
      </w:tr>
    </w:tbl>
    <w:p w:rsidR="009B4406" w:rsidRDefault="009B4406" w:rsidP="009B4406">
      <w:pPr>
        <w:pStyle w:val="1"/>
        <w:rPr>
          <w:rFonts w:hint="eastAsia"/>
        </w:rPr>
      </w:pPr>
    </w:p>
    <w:p w:rsidR="00EA29F9" w:rsidRDefault="00EA29F9">
      <w:bookmarkStart w:id="0" w:name="_GoBack"/>
      <w:bookmarkEnd w:id="0"/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06"/>
    <w:rsid w:val="0028409A"/>
    <w:rsid w:val="009B4406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4BFC1A-9C3D-4174-9DB7-B16407B3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406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9B4406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9B4406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9B4406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9B4406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a1">
    <w:name w:val="بولت جدول"/>
    <w:basedOn w:val="Normal"/>
    <w:link w:val="Char1"/>
    <w:rsid w:val="009B4406"/>
    <w:pPr>
      <w:keepNext/>
      <w:widowControl w:val="0"/>
      <w:tabs>
        <w:tab w:val="num" w:pos="113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Char1">
    <w:name w:val="بولت جدول Char"/>
    <w:basedOn w:val="DefaultParagraphFont"/>
    <w:link w:val="a1"/>
    <w:rsid w:val="009B4406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9B4406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9B4406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2026-05-24T09:10:00Z</dcterms:created>
  <dcterms:modified xsi:type="dcterms:W3CDTF">2026-05-24T09:11:00Z</dcterms:modified>
</cp:coreProperties>
</file>