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44" w:rsidRDefault="00087F44" w:rsidP="00087F44">
      <w:pPr>
        <w:pStyle w:val="a"/>
      </w:pPr>
      <w:r>
        <w:rPr>
          <w:rFonts w:hint="cs"/>
          <w:rtl/>
        </w:rPr>
        <w:t>جدول 1. ويژگي‌هاي سه رويكرد كلي به اقتصاد دانش‌بنيان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83"/>
        <w:gridCol w:w="2114"/>
        <w:gridCol w:w="1628"/>
        <w:gridCol w:w="2702"/>
        <w:gridCol w:w="1889"/>
      </w:tblGrid>
      <w:tr w:rsidR="00087F44" w:rsidTr="009C65A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a0"/>
            </w:pPr>
            <w:r>
              <w:rPr>
                <w:rFonts w:hint="cs"/>
                <w:rtl/>
              </w:rPr>
              <w:t>رویکرد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a0"/>
            </w:pPr>
            <w:r>
              <w:rPr>
                <w:rFonts w:hint="cs"/>
                <w:rtl/>
              </w:rPr>
              <w:t>محور تأكيد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a0"/>
            </w:pPr>
            <w:r>
              <w:rPr>
                <w:rFonts w:hint="cs"/>
                <w:rtl/>
              </w:rPr>
              <w:t>نظريات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a0"/>
            </w:pPr>
            <w:r>
              <w:rPr>
                <w:rFonts w:hint="cs"/>
                <w:rtl/>
              </w:rPr>
              <w:t>هستی‌شناسی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a0"/>
            </w:pPr>
            <w:r>
              <w:rPr>
                <w:rFonts w:hint="cs"/>
                <w:rtl/>
              </w:rPr>
              <w:t>شناخت‌شناسي</w:t>
            </w:r>
          </w:p>
        </w:tc>
      </w:tr>
      <w:tr w:rsidR="00087F44" w:rsidTr="009C65A6">
        <w:trPr>
          <w:trHeight w:val="57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دانش محور فرايندهای اقتصادی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نظريات جديد رشد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اقتصاد دانش‌بنيان اقتصادی جديد با سازوکارهای کاملاً متفاوت نيست.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دانش آشکار محور فرايندها</w:t>
            </w:r>
          </w:p>
        </w:tc>
      </w:tr>
      <w:tr w:rsidR="00087F44" w:rsidTr="009C65A6">
        <w:trPr>
          <w:trHeight w:val="4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نظريات تكاملي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اقتصاد دانش‌بنيان اقتصادی جديد با سازوکارهای کاملا متفاوت نيست.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دانش ضمني محور فرايندها</w:t>
            </w:r>
          </w:p>
        </w:tc>
      </w:tr>
      <w:tr w:rsidR="00087F44" w:rsidTr="009C65A6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 بسان كالا </w:t>
            </w:r>
          </w:p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(محصولات دانش‌بنيان)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اقتصاد وارد دوره جديدی شده که سازوکارهايش کاملاً متفاوت است.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eastAsia"/>
              </w:rPr>
              <w:t>-</w:t>
            </w:r>
          </w:p>
        </w:tc>
      </w:tr>
      <w:tr w:rsidR="00087F44" w:rsidTr="009C65A6">
        <w:trPr>
          <w:trHeight w:val="34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اطلاعات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اقتصاد وارد دوره جديدی شده که سازوکارهايش کاملاً متفاوت است.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دانش همان اطلاعات است.</w:t>
            </w:r>
          </w:p>
        </w:tc>
      </w:tr>
      <w:tr w:rsidR="00087F44" w:rsidTr="009C65A6">
        <w:trPr>
          <w:trHeight w:val="6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نظريات تسهيل كدسازي دانش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اقتصاد در حال ورود به دورهای جديد با سازوکارهای کاملاً متفاوتی است.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F44" w:rsidRDefault="00087F44" w:rsidP="009C65A6">
            <w:pPr>
              <w:pStyle w:val="1"/>
            </w:pPr>
            <w:r>
              <w:rPr>
                <w:rFonts w:hint="cs"/>
                <w:rtl/>
              </w:rPr>
              <w:t>دانش ضمني مي‌تواند به دانش كدشده تبديل شود.</w:t>
            </w:r>
          </w:p>
        </w:tc>
      </w:tr>
    </w:tbl>
    <w:p w:rsidR="009F6AE5" w:rsidRDefault="009F6AE5">
      <w:bookmarkStart w:id="0" w:name="_GoBack"/>
      <w:bookmarkEnd w:id="0"/>
    </w:p>
    <w:sectPr w:rsidR="009F6AE5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44"/>
    <w:rsid w:val="00087F44"/>
    <w:rsid w:val="0028409A"/>
    <w:rsid w:val="009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57B75A-C757-4744-92AE-B0B97345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44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087F44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087F44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087F44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087F44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087F44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087F44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2026-05-20T07:52:00Z</dcterms:created>
  <dcterms:modified xsi:type="dcterms:W3CDTF">2026-05-20T07:52:00Z</dcterms:modified>
</cp:coreProperties>
</file>